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91"/>
        <w:gridCol w:w="4891"/>
      </w:tblGrid>
      <w:tr w:rsidR="00B605CF" w:rsidTr="00D43CFC">
        <w:tc>
          <w:tcPr>
            <w:tcW w:w="2500" w:type="pct"/>
          </w:tcPr>
          <w:p w:rsidR="00B605CF" w:rsidRPr="00B605CF" w:rsidRDefault="00B605CF" w:rsidP="00B605CF">
            <w:pPr>
              <w:jc w:val="center"/>
              <w:rPr>
                <w:b/>
              </w:rPr>
            </w:pPr>
            <w:bookmarkStart w:id="0" w:name="_GoBack"/>
            <w:bookmarkEnd w:id="0"/>
            <w:r w:rsidRPr="00B605CF">
              <w:rPr>
                <w:b/>
              </w:rPr>
              <w:t>Goals</w:t>
            </w:r>
          </w:p>
        </w:tc>
        <w:tc>
          <w:tcPr>
            <w:tcW w:w="2500" w:type="pct"/>
          </w:tcPr>
          <w:p w:rsidR="00B605CF" w:rsidRPr="00B605CF" w:rsidRDefault="00B605CF" w:rsidP="00B4355C">
            <w:pPr>
              <w:jc w:val="center"/>
              <w:rPr>
                <w:b/>
              </w:rPr>
            </w:pPr>
            <w:r w:rsidRPr="00B605CF">
              <w:rPr>
                <w:b/>
              </w:rPr>
              <w:t xml:space="preserve">2017 Progress </w:t>
            </w:r>
            <w:r w:rsidR="00B4355C">
              <w:rPr>
                <w:b/>
              </w:rPr>
              <w:t>toward Goals</w:t>
            </w:r>
          </w:p>
        </w:tc>
      </w:tr>
      <w:tr w:rsidR="00B605CF" w:rsidTr="00D43CFC">
        <w:trPr>
          <w:trHeight w:val="521"/>
        </w:trPr>
        <w:tc>
          <w:tcPr>
            <w:tcW w:w="2500" w:type="pct"/>
          </w:tcPr>
          <w:p w:rsidR="00B605CF" w:rsidRDefault="00B605CF" w:rsidP="00A94960">
            <w:r>
              <w:t>1.Reach at least 12% of the workforce each year</w:t>
            </w:r>
          </w:p>
        </w:tc>
        <w:tc>
          <w:tcPr>
            <w:tcW w:w="2500" w:type="pct"/>
          </w:tcPr>
          <w:p w:rsidR="00B605CF" w:rsidRDefault="00C07C34" w:rsidP="008A7884">
            <w:r>
              <w:t>We served 13,760</w:t>
            </w:r>
            <w:r w:rsidR="008A7884">
              <w:t xml:space="preserve"> Upper Savannah residents</w:t>
            </w:r>
            <w:r>
              <w:t xml:space="preserve"> which is 12.3%</w:t>
            </w:r>
            <w:r w:rsidR="008A7884">
              <w:t xml:space="preserve"> of the workforce. </w:t>
            </w:r>
          </w:p>
        </w:tc>
      </w:tr>
      <w:tr w:rsidR="00B605CF" w:rsidTr="00D43CFC">
        <w:trPr>
          <w:trHeight w:val="800"/>
        </w:trPr>
        <w:tc>
          <w:tcPr>
            <w:tcW w:w="2500" w:type="pct"/>
          </w:tcPr>
          <w:p w:rsidR="00B605CF" w:rsidRDefault="00B605CF" w:rsidP="00A94960">
            <w:r>
              <w:t>2.Have centers in all counties</w:t>
            </w:r>
          </w:p>
        </w:tc>
        <w:tc>
          <w:tcPr>
            <w:tcW w:w="2500" w:type="pct"/>
          </w:tcPr>
          <w:p w:rsidR="00B605CF" w:rsidRDefault="00B4355C">
            <w:r>
              <w:t>Upper Savannah moved centers in Abbeville, Edgefield, Laurens and Newberry. It renegotiated leases in McCormick and Saluda.</w:t>
            </w:r>
          </w:p>
        </w:tc>
      </w:tr>
      <w:tr w:rsidR="00B605CF" w:rsidTr="00D43CFC">
        <w:trPr>
          <w:trHeight w:val="800"/>
        </w:trPr>
        <w:tc>
          <w:tcPr>
            <w:tcW w:w="2500" w:type="pct"/>
          </w:tcPr>
          <w:p w:rsidR="00B605CF" w:rsidRDefault="00B605CF" w:rsidP="00A94960">
            <w:r>
              <w:t>3.Promote careers in manufacturing</w:t>
            </w:r>
          </w:p>
        </w:tc>
        <w:tc>
          <w:tcPr>
            <w:tcW w:w="2500" w:type="pct"/>
          </w:tcPr>
          <w:p w:rsidR="00B605CF" w:rsidRDefault="00B4355C">
            <w:r>
              <w:t>Job Fairs feature manufacturing. Manufacturing section in website. Greenwood County set up Greenwood Edge to offer manufacturing certification in HS.</w:t>
            </w:r>
          </w:p>
        </w:tc>
      </w:tr>
      <w:tr w:rsidR="00B605CF" w:rsidTr="00D43CFC">
        <w:trPr>
          <w:trHeight w:val="800"/>
        </w:trPr>
        <w:tc>
          <w:tcPr>
            <w:tcW w:w="2500" w:type="pct"/>
          </w:tcPr>
          <w:p w:rsidR="00B605CF" w:rsidRDefault="00B605CF" w:rsidP="00A94960">
            <w:r>
              <w:t>4.Invest in those with the greatest potential to change</w:t>
            </w:r>
          </w:p>
        </w:tc>
        <w:tc>
          <w:tcPr>
            <w:tcW w:w="2500" w:type="pct"/>
          </w:tcPr>
          <w:p w:rsidR="00B605CF" w:rsidRDefault="008A7884">
            <w:r>
              <w:t>Nearly all adults served</w:t>
            </w:r>
            <w:r w:rsidR="005A7088">
              <w:t xml:space="preserve"> by Eckerd Workforce Solutions</w:t>
            </w:r>
            <w:r>
              <w:t xml:space="preserve"> were low income or basic skills deficient. (92.1%). Nearly half received some form of government assistance (Food Stamps, welfare or SSI)</w:t>
            </w:r>
          </w:p>
        </w:tc>
      </w:tr>
      <w:tr w:rsidR="00A94960" w:rsidTr="00D43CFC">
        <w:trPr>
          <w:trHeight w:val="800"/>
        </w:trPr>
        <w:tc>
          <w:tcPr>
            <w:tcW w:w="2500" w:type="pct"/>
          </w:tcPr>
          <w:p w:rsidR="00A94960" w:rsidRDefault="00A94960" w:rsidP="00A94960">
            <w:r>
              <w:t>5. Increase the basic skill levels of potential workers by encouraging GED attainment and SC Career Ready Credential (Work Keys Certificate)</w:t>
            </w:r>
          </w:p>
        </w:tc>
        <w:tc>
          <w:tcPr>
            <w:tcW w:w="2500" w:type="pct"/>
          </w:tcPr>
          <w:p w:rsidR="00A94960" w:rsidRDefault="008A7884">
            <w:r>
              <w:t xml:space="preserve">We are still waiting information from some school districts but we were on track to add 150 GED graduates to the workforce. Thirteen hundred residents gained a silver SC Career Ready Credential. </w:t>
            </w:r>
            <w:r w:rsidR="00B4355C">
              <w:t xml:space="preserve"> </w:t>
            </w:r>
          </w:p>
        </w:tc>
      </w:tr>
      <w:tr w:rsidR="00B605CF" w:rsidTr="00D43CFC">
        <w:tc>
          <w:tcPr>
            <w:tcW w:w="2500" w:type="pct"/>
          </w:tcPr>
          <w:p w:rsidR="00B605CF" w:rsidRDefault="00A94960" w:rsidP="00A94960">
            <w:r>
              <w:t>6</w:t>
            </w:r>
            <w:r w:rsidR="00B605CF">
              <w:t>. Increase funding available for scholarships by seeking grants, additional funding, and reducing operating expenses where possible.</w:t>
            </w:r>
          </w:p>
        </w:tc>
        <w:tc>
          <w:tcPr>
            <w:tcW w:w="2500" w:type="pct"/>
          </w:tcPr>
          <w:p w:rsidR="00B605CF" w:rsidRDefault="00B4355C">
            <w:r>
              <w:t>Center costs were lowered in 6 of 7 counties. The Upper Savannah area was awarded a $300K grant to start truck driving training to support the road construction industry.</w:t>
            </w:r>
          </w:p>
        </w:tc>
      </w:tr>
      <w:tr w:rsidR="00B605CF" w:rsidTr="00D43CFC">
        <w:trPr>
          <w:trHeight w:val="683"/>
        </w:trPr>
        <w:tc>
          <w:tcPr>
            <w:tcW w:w="2500" w:type="pct"/>
          </w:tcPr>
          <w:p w:rsidR="00B605CF" w:rsidRDefault="00A94960" w:rsidP="00A94960">
            <w:r>
              <w:t>7</w:t>
            </w:r>
            <w:r w:rsidR="00B605CF">
              <w:t>. Invest in training that has the greatest potential for self-sufficiency wages.</w:t>
            </w:r>
          </w:p>
        </w:tc>
        <w:tc>
          <w:tcPr>
            <w:tcW w:w="2500" w:type="pct"/>
          </w:tcPr>
          <w:p w:rsidR="00B605CF" w:rsidRDefault="00B4355C">
            <w:r>
              <w:t>The area has increased options for truck driver training and highway construction.</w:t>
            </w:r>
          </w:p>
        </w:tc>
      </w:tr>
      <w:tr w:rsidR="00B605CF" w:rsidTr="00D43CFC">
        <w:trPr>
          <w:trHeight w:val="773"/>
        </w:trPr>
        <w:tc>
          <w:tcPr>
            <w:tcW w:w="2500" w:type="pct"/>
          </w:tcPr>
          <w:p w:rsidR="00B605CF" w:rsidRDefault="00A94960" w:rsidP="00A94960">
            <w:r>
              <w:t>8</w:t>
            </w:r>
            <w:r w:rsidR="00B605CF">
              <w:t>. Help employers efficiently recruit and screen workers.</w:t>
            </w:r>
          </w:p>
        </w:tc>
        <w:tc>
          <w:tcPr>
            <w:tcW w:w="2500" w:type="pct"/>
          </w:tcPr>
          <w:p w:rsidR="00B605CF" w:rsidRDefault="00B4355C">
            <w:r>
              <w:t xml:space="preserve">Held two succession job fairs in conjunction with PTC. Have increased Facebook presence with more than eleven hundred followers. Utilize Facebook to help employers. </w:t>
            </w:r>
          </w:p>
        </w:tc>
      </w:tr>
      <w:tr w:rsidR="00B605CF" w:rsidTr="00D43CFC">
        <w:trPr>
          <w:trHeight w:val="863"/>
        </w:trPr>
        <w:tc>
          <w:tcPr>
            <w:tcW w:w="2500" w:type="pct"/>
          </w:tcPr>
          <w:p w:rsidR="00B605CF" w:rsidRDefault="00A94960" w:rsidP="00A94960">
            <w:r>
              <w:t>9</w:t>
            </w:r>
            <w:r w:rsidR="00B605CF">
              <w:t>. Offer training grants to businesses</w:t>
            </w:r>
          </w:p>
        </w:tc>
        <w:tc>
          <w:tcPr>
            <w:tcW w:w="2500" w:type="pct"/>
          </w:tcPr>
          <w:p w:rsidR="00B605CF" w:rsidRPr="00280A19" w:rsidRDefault="00983D52" w:rsidP="00983D52">
            <w:pPr>
              <w:rPr>
                <w:highlight w:val="yellow"/>
              </w:rPr>
            </w:pPr>
            <w:r w:rsidRPr="00983D52">
              <w:t xml:space="preserve">Upper Savannah facilitated statewide and layoff aversion Incumbent Worker Training Grants.  Edgefield businesses had seven trainees and received $30,000 in sponsored training. Greenwood businesses trained 26 workers with $55,000. Laurens businesses trained 25 workers with $33,000. </w:t>
            </w:r>
          </w:p>
        </w:tc>
      </w:tr>
      <w:tr w:rsidR="00B605CF" w:rsidTr="00D43CFC">
        <w:trPr>
          <w:trHeight w:val="971"/>
        </w:trPr>
        <w:tc>
          <w:tcPr>
            <w:tcW w:w="2500" w:type="pct"/>
          </w:tcPr>
          <w:p w:rsidR="00B605CF" w:rsidRDefault="00A94960" w:rsidP="00A94960">
            <w:r>
              <w:t>10</w:t>
            </w:r>
            <w:r w:rsidR="00B605CF">
              <w:t>. Encourage businesses to establish apprenticeship programs.</w:t>
            </w:r>
          </w:p>
        </w:tc>
        <w:tc>
          <w:tcPr>
            <w:tcW w:w="2500" w:type="pct"/>
          </w:tcPr>
          <w:p w:rsidR="00B605CF" w:rsidRDefault="00280A19" w:rsidP="00CB1335">
            <w:r>
              <w:t xml:space="preserve">Working with Greenwood Partnership Alliance, PTC, school districts and chamber to increase number of registered youth apprentices in </w:t>
            </w:r>
            <w:proofErr w:type="spellStart"/>
            <w:r>
              <w:t>Gwd</w:t>
            </w:r>
            <w:proofErr w:type="spellEnd"/>
            <w:r w:rsidR="00CB1335">
              <w:t xml:space="preserve"> County.</w:t>
            </w:r>
          </w:p>
        </w:tc>
      </w:tr>
      <w:tr w:rsidR="00B605CF" w:rsidTr="00D43CFC">
        <w:trPr>
          <w:trHeight w:val="719"/>
        </w:trPr>
        <w:tc>
          <w:tcPr>
            <w:tcW w:w="2500" w:type="pct"/>
          </w:tcPr>
          <w:p w:rsidR="00B605CF" w:rsidRDefault="00A94960" w:rsidP="00A94960">
            <w:r>
              <w:t>11</w:t>
            </w:r>
            <w:r w:rsidR="00B605CF">
              <w:t>. Communicate employers’ expectations for soft skills to job seekers.</w:t>
            </w:r>
          </w:p>
        </w:tc>
        <w:tc>
          <w:tcPr>
            <w:tcW w:w="2500" w:type="pct"/>
          </w:tcPr>
          <w:p w:rsidR="00B605CF" w:rsidRDefault="00280A19">
            <w:r>
              <w:t>Results of employer survey shared with school district counselors during annual meeting</w:t>
            </w:r>
          </w:p>
        </w:tc>
      </w:tr>
      <w:tr w:rsidR="00B605CF" w:rsidTr="00D43CFC">
        <w:trPr>
          <w:trHeight w:val="971"/>
        </w:trPr>
        <w:tc>
          <w:tcPr>
            <w:tcW w:w="2500" w:type="pct"/>
          </w:tcPr>
          <w:p w:rsidR="00B605CF" w:rsidRDefault="00A94960" w:rsidP="00A94960">
            <w:r>
              <w:t>12</w:t>
            </w:r>
            <w:r w:rsidR="00B605CF">
              <w:t>.</w:t>
            </w:r>
            <w:r>
              <w:t xml:space="preserve"> </w:t>
            </w:r>
            <w:r w:rsidR="00B605CF">
              <w:t>Offer education and job training for youth who are high school dropouts or who have completed high school but haven’t found a suitable job.</w:t>
            </w:r>
          </w:p>
        </w:tc>
        <w:tc>
          <w:tcPr>
            <w:tcW w:w="2500" w:type="pct"/>
          </w:tcPr>
          <w:p w:rsidR="00B605CF" w:rsidRDefault="005A7088">
            <w:r>
              <w:t>Our youth contractor GLEAMNS recruited and served 78 high school dropouts.</w:t>
            </w:r>
          </w:p>
        </w:tc>
      </w:tr>
    </w:tbl>
    <w:p w:rsidR="00CD6E14" w:rsidRDefault="00D43CFC"/>
    <w:sectPr w:rsidR="00CD6E14" w:rsidSect="00D43CFC"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F"/>
    <w:rsid w:val="00280A19"/>
    <w:rsid w:val="005A7088"/>
    <w:rsid w:val="00803670"/>
    <w:rsid w:val="008A7884"/>
    <w:rsid w:val="008E5E8E"/>
    <w:rsid w:val="00983D52"/>
    <w:rsid w:val="00A94960"/>
    <w:rsid w:val="00B4355C"/>
    <w:rsid w:val="00B605CF"/>
    <w:rsid w:val="00C07C34"/>
    <w:rsid w:val="00CB1335"/>
    <w:rsid w:val="00D272D2"/>
    <w:rsid w:val="00D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29B05-4C13-4CAE-BD20-9963ED5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wfdassess</dc:creator>
  <cp:lastModifiedBy>Linda Lagroon</cp:lastModifiedBy>
  <cp:revision>2</cp:revision>
  <dcterms:created xsi:type="dcterms:W3CDTF">2018-08-01T16:28:00Z</dcterms:created>
  <dcterms:modified xsi:type="dcterms:W3CDTF">2018-08-01T16:28:00Z</dcterms:modified>
</cp:coreProperties>
</file>